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BC0" w:rsidRPr="00B83702" w:rsidRDefault="00215BC0" w:rsidP="00215BC0">
      <w:pPr>
        <w:pStyle w:val="Heading2"/>
        <w:pBdr>
          <w:bottom w:val="single" w:sz="4" w:space="1" w:color="auto"/>
        </w:pBdr>
      </w:pPr>
      <w:bookmarkStart w:id="0" w:name="_Toc445799776"/>
      <w:r w:rsidRPr="009A5814">
        <w:rPr>
          <w:rFonts w:eastAsia="Calibri"/>
        </w:rPr>
        <w:t>Dr. Elaine Tatham, President, ETC Institute</w:t>
      </w:r>
      <w:bookmarkEnd w:id="0"/>
    </w:p>
    <w:p w:rsidR="00215BC0" w:rsidRPr="00E42559" w:rsidRDefault="00215BC0" w:rsidP="00215BC0">
      <w:pPr>
        <w:pStyle w:val="IntenseQuote"/>
        <w:rPr>
          <w:rStyle w:val="IntenseEmphasis"/>
          <w:b/>
          <w:bCs/>
          <w:i/>
          <w:iCs/>
        </w:rPr>
      </w:pPr>
      <w:r w:rsidRPr="00E42559">
        <w:rPr>
          <w:rStyle w:val="IntenseEmphasis"/>
        </w:rPr>
        <w:t>Education</w:t>
      </w:r>
    </w:p>
    <w:p w:rsidR="00215BC0" w:rsidRPr="009233D9" w:rsidRDefault="00215BC0" w:rsidP="00215BC0">
      <w:pPr>
        <w:spacing w:after="120" w:line="240" w:lineRule="auto"/>
        <w:rPr>
          <w:i/>
        </w:rPr>
      </w:pPr>
      <w:proofErr w:type="spellStart"/>
      <w:r w:rsidRPr="009233D9">
        <w:rPr>
          <w:i/>
        </w:rPr>
        <w:t>Ed.D</w:t>
      </w:r>
      <w:proofErr w:type="spellEnd"/>
      <w:r w:rsidRPr="009233D9">
        <w:rPr>
          <w:i/>
        </w:rPr>
        <w:t>, Educational and Psychological Research, University of Kansas, 1971</w:t>
      </w:r>
    </w:p>
    <w:p w:rsidR="00215BC0" w:rsidRPr="009233D9" w:rsidRDefault="00215BC0" w:rsidP="00215BC0">
      <w:pPr>
        <w:spacing w:after="120" w:line="240" w:lineRule="auto"/>
        <w:rPr>
          <w:i/>
        </w:rPr>
      </w:pPr>
      <w:r w:rsidRPr="009233D9">
        <w:rPr>
          <w:i/>
        </w:rPr>
        <w:t>M.A., Mathematics, University of Kansas, 1960</w:t>
      </w:r>
    </w:p>
    <w:p w:rsidR="00215BC0" w:rsidRPr="009233D9" w:rsidRDefault="00215BC0" w:rsidP="00215BC0">
      <w:pPr>
        <w:spacing w:after="120" w:line="240" w:lineRule="auto"/>
        <w:rPr>
          <w:i/>
        </w:rPr>
      </w:pPr>
      <w:r w:rsidRPr="009233D9">
        <w:rPr>
          <w:i/>
        </w:rPr>
        <w:t>B.A., Mathematics, Carleton College, 1958</w:t>
      </w:r>
    </w:p>
    <w:p w:rsidR="00215BC0" w:rsidRPr="00E42559" w:rsidRDefault="00215BC0" w:rsidP="00215BC0">
      <w:pPr>
        <w:pStyle w:val="IntenseQuote"/>
        <w:rPr>
          <w:rStyle w:val="IntenseEmphasis"/>
          <w:b/>
          <w:bCs/>
          <w:i/>
          <w:iCs/>
        </w:rPr>
      </w:pPr>
      <w:r w:rsidRPr="00E42559">
        <w:rPr>
          <w:rStyle w:val="IntenseEmphasis"/>
        </w:rPr>
        <w:t>Professional Affiliations</w:t>
      </w:r>
    </w:p>
    <w:p w:rsidR="00215BC0" w:rsidRPr="009233D9" w:rsidRDefault="00215BC0" w:rsidP="00215BC0">
      <w:pPr>
        <w:spacing w:after="120" w:line="240" w:lineRule="auto"/>
        <w:rPr>
          <w:i/>
        </w:rPr>
      </w:pPr>
      <w:r w:rsidRPr="009233D9">
        <w:rPr>
          <w:i/>
        </w:rPr>
        <w:t>Olathe Medical Center Board of Trustees, member.</w:t>
      </w:r>
    </w:p>
    <w:p w:rsidR="00215BC0" w:rsidRPr="009233D9" w:rsidRDefault="00215BC0" w:rsidP="00215BC0">
      <w:pPr>
        <w:spacing w:after="120" w:line="240" w:lineRule="auto"/>
        <w:rPr>
          <w:i/>
        </w:rPr>
      </w:pPr>
      <w:r w:rsidRPr="009233D9">
        <w:rPr>
          <w:i/>
        </w:rPr>
        <w:t>National Association of Women Business Owners</w:t>
      </w:r>
    </w:p>
    <w:p w:rsidR="00215BC0" w:rsidRPr="009233D9" w:rsidRDefault="00215BC0" w:rsidP="00215BC0">
      <w:pPr>
        <w:spacing w:after="120" w:line="240" w:lineRule="auto"/>
        <w:rPr>
          <w:i/>
        </w:rPr>
      </w:pPr>
      <w:r w:rsidRPr="009233D9">
        <w:rPr>
          <w:i/>
        </w:rPr>
        <w:t>Institute of Management Consultants (New York City)</w:t>
      </w:r>
    </w:p>
    <w:p w:rsidR="00215BC0" w:rsidRPr="009233D9" w:rsidRDefault="00215BC0" w:rsidP="00215BC0">
      <w:pPr>
        <w:spacing w:after="120" w:line="240" w:lineRule="auto"/>
        <w:rPr>
          <w:i/>
        </w:rPr>
      </w:pPr>
      <w:r w:rsidRPr="009233D9">
        <w:rPr>
          <w:i/>
        </w:rPr>
        <w:t>Mathematical Association of America; served as president of the Kansas Section from 1979-80</w:t>
      </w:r>
    </w:p>
    <w:p w:rsidR="00215BC0" w:rsidRPr="009233D9" w:rsidRDefault="00215BC0" w:rsidP="00215BC0">
      <w:pPr>
        <w:spacing w:after="120" w:line="240" w:lineRule="auto"/>
        <w:rPr>
          <w:i/>
        </w:rPr>
      </w:pPr>
      <w:r w:rsidRPr="009233D9">
        <w:rPr>
          <w:i/>
        </w:rPr>
        <w:t>City of Olathe, KS, Planning Commission, 1982 to 1992; served as chair 1987-88</w:t>
      </w:r>
    </w:p>
    <w:p w:rsidR="00215BC0" w:rsidRPr="009233D9" w:rsidRDefault="00215BC0" w:rsidP="00215BC0">
      <w:pPr>
        <w:spacing w:after="120" w:line="240" w:lineRule="auto"/>
        <w:rPr>
          <w:i/>
        </w:rPr>
      </w:pPr>
      <w:r w:rsidRPr="009233D9">
        <w:rPr>
          <w:i/>
        </w:rPr>
        <w:t>Mid-America Regional Council: Urban Core Growth Strategies Committee (1991-92)</w:t>
      </w:r>
    </w:p>
    <w:p w:rsidR="00215BC0" w:rsidRPr="009233D9" w:rsidRDefault="00215BC0" w:rsidP="00215BC0">
      <w:pPr>
        <w:spacing w:after="120" w:line="240" w:lineRule="auto"/>
        <w:rPr>
          <w:i/>
        </w:rPr>
      </w:pPr>
      <w:r w:rsidRPr="009233D9">
        <w:rPr>
          <w:i/>
        </w:rPr>
        <w:t>Citizens' Advisory Committee to the Kansas City Power &amp; Light Company (1982-1990)</w:t>
      </w:r>
    </w:p>
    <w:p w:rsidR="00215BC0" w:rsidRPr="00E42559" w:rsidRDefault="00215BC0" w:rsidP="00215BC0">
      <w:pPr>
        <w:pStyle w:val="IntenseQuote"/>
        <w:rPr>
          <w:rStyle w:val="IntenseEmphasis"/>
          <w:b/>
          <w:bCs/>
          <w:i/>
          <w:iCs/>
        </w:rPr>
      </w:pPr>
      <w:r w:rsidRPr="00E42559">
        <w:rPr>
          <w:rStyle w:val="IntenseEmphasis"/>
        </w:rPr>
        <w:t>Experience</w:t>
      </w:r>
    </w:p>
    <w:p w:rsidR="00215BC0" w:rsidRPr="00B83702" w:rsidRDefault="00215BC0" w:rsidP="00215BC0">
      <w:r w:rsidRPr="00B83702">
        <w:t xml:space="preserve">Dr. Tatham is president and 100% owner of ETC Institute, a management consulting firm that does consulting with a focus on evaluation, research design, market research, information management, statistical applications, and analysis.  She has both the experience and academic credentials to design, monitor, and make final assessment of results for customer satisfaction research. </w:t>
      </w:r>
    </w:p>
    <w:p w:rsidR="00215BC0" w:rsidRPr="00B83702" w:rsidRDefault="00215BC0" w:rsidP="00215BC0">
      <w:r w:rsidRPr="00B83702">
        <w:t>She was a member of the Olathe Planning Commission for almost ten years and served as chair of the commission.  She is a member of the Board of Directors for Olathe Medical Center and currently serves a chair of the patient satisfaction committee.  She has been instrumental in the design and successful administration of patient satisfaction surveys for several health related organizations.</w:t>
      </w:r>
    </w:p>
    <w:p w:rsidR="00215BC0" w:rsidRPr="00B83702" w:rsidRDefault="00215BC0" w:rsidP="00215BC0">
      <w:r w:rsidRPr="00B83702">
        <w:t>She is a certified management consultant through the Institute of Management Consultants (New York City).  She is an adjunct lecturer in the University of Kansas graduate Engineering Management program.  Her specialties include operations research, forecasting, and system simulation for management decision-making.</w:t>
      </w:r>
    </w:p>
    <w:p w:rsidR="00215BC0" w:rsidRPr="00B83702" w:rsidRDefault="00215BC0" w:rsidP="00215BC0">
      <w:r w:rsidRPr="00B83702">
        <w:t xml:space="preserve">Dr. Tatham was a Profile feature on the front page of the July 17, 1992 Kansas City Business Journal.  She has been the Olathe "Woman of the Year" and received the John T. Barton award for service to the Olathe Community (including almost 10 years as a planning commissioner.)  </w:t>
      </w:r>
    </w:p>
    <w:p w:rsidR="00215BC0" w:rsidRDefault="00215BC0" w:rsidP="00215BC0">
      <w:r w:rsidRPr="00B83702">
        <w:t xml:space="preserve">She gave a talk "Know Your Market" at the first Transportation Management Summit sponsored by the TMA Council of the Association of Commuter Transportation with the support of the </w:t>
      </w:r>
      <w:r w:rsidRPr="00B83702">
        <w:lastRenderedPageBreak/>
        <w:t>Federal Highway Administration, Federal Transit Administration, and U. S. Department of Energy in Williamsburg, Virginia, November 1992.  She returned to the second meeting held in Palm Springs.</w:t>
      </w:r>
    </w:p>
    <w:p w:rsidR="00215BC0" w:rsidRPr="00B83702" w:rsidRDefault="00215BC0" w:rsidP="00215BC0">
      <w:r w:rsidRPr="00B83702">
        <w:t>Dr. Tatham’s expertise includes:</w:t>
      </w:r>
    </w:p>
    <w:p w:rsidR="00215BC0" w:rsidRPr="00B83702" w:rsidRDefault="00215BC0" w:rsidP="00215BC0">
      <w:pPr>
        <w:numPr>
          <w:ilvl w:val="0"/>
          <w:numId w:val="1"/>
        </w:numPr>
      </w:pPr>
      <w:r w:rsidRPr="00B83702">
        <w:t>She has extensive experience in designing research tools in formats that encourage respondent participation</w:t>
      </w:r>
    </w:p>
    <w:p w:rsidR="00215BC0" w:rsidRPr="00B83702" w:rsidRDefault="00215BC0" w:rsidP="00215BC0">
      <w:pPr>
        <w:numPr>
          <w:ilvl w:val="0"/>
          <w:numId w:val="1"/>
        </w:numPr>
      </w:pPr>
      <w:r w:rsidRPr="00B83702">
        <w:t>She has managed more than 500 research projects across the United States</w:t>
      </w:r>
    </w:p>
    <w:p w:rsidR="00215BC0" w:rsidRPr="00B83702" w:rsidRDefault="00215BC0" w:rsidP="00215BC0">
      <w:pPr>
        <w:numPr>
          <w:ilvl w:val="0"/>
          <w:numId w:val="1"/>
        </w:numPr>
      </w:pPr>
      <w:r w:rsidRPr="00B83702">
        <w:t>She has unsurpassed experience in the field of developing and applying performance measurements.  She developed the data collection methodology that is used for the “report card” that is published annually by Partnership for Children, one of the Midwest’s leading children’s advocacy groups.</w:t>
      </w:r>
    </w:p>
    <w:p w:rsidR="00215BC0" w:rsidRPr="00B83702" w:rsidRDefault="00215BC0" w:rsidP="00215BC0">
      <w:r w:rsidRPr="00B83702">
        <w:t>Dr. Tatham’s current responsibility is:</w:t>
      </w:r>
    </w:p>
    <w:p w:rsidR="00215BC0" w:rsidRPr="00E42559" w:rsidRDefault="00215BC0" w:rsidP="00215BC0">
      <w:pPr>
        <w:pStyle w:val="IntenseQuote"/>
        <w:rPr>
          <w:rStyle w:val="IntenseEmphasis"/>
          <w:b/>
          <w:bCs/>
          <w:i/>
          <w:iCs/>
        </w:rPr>
      </w:pPr>
      <w:r w:rsidRPr="00E42559">
        <w:rPr>
          <w:rStyle w:val="IntenseEmphasis"/>
        </w:rPr>
        <w:t xml:space="preserve">1982 – </w:t>
      </w:r>
      <w:proofErr w:type="gramStart"/>
      <w:r w:rsidRPr="00E42559">
        <w:rPr>
          <w:rStyle w:val="IntenseEmphasis"/>
        </w:rPr>
        <w:t>present</w:t>
      </w:r>
      <w:proofErr w:type="gramEnd"/>
      <w:r w:rsidRPr="00E42559">
        <w:rPr>
          <w:rStyle w:val="IntenseEmphasis"/>
        </w:rPr>
        <w:t>; ETC  Institute, Olathe, Kansas, Owner</w:t>
      </w:r>
    </w:p>
    <w:p w:rsidR="00215BC0" w:rsidRPr="00B83702" w:rsidRDefault="00215BC0" w:rsidP="00215BC0">
      <w:r w:rsidRPr="00B83702">
        <w:t>Senior executive of a company that provides management consulting services including marketing research, demography, information management, statistical applications, strategic planning, forecasting, simulation, and operations research for management decision-making.  Focus is on the acquisition and display of information for management decision-making.  Clients include businesses, public school systems, colleges, vocational technical schools, governmental units, and not-for-profit agencies.</w:t>
      </w:r>
    </w:p>
    <w:p w:rsidR="001C0B65" w:rsidRDefault="001C0B65">
      <w:bookmarkStart w:id="1" w:name="_GoBack"/>
      <w:bookmarkEnd w:id="1"/>
    </w:p>
    <w:sectPr w:rsidR="001C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wiss Roman 12pt">
    <w:altName w:val="Courier Ne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F0ED3"/>
    <w:multiLevelType w:val="hybridMultilevel"/>
    <w:tmpl w:val="DE62CF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wiss Roman 12p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wiss Roman 12p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wiss Roman 12pt"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C0"/>
    <w:rsid w:val="001C0B65"/>
    <w:rsid w:val="00215BC0"/>
    <w:rsid w:val="00AF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2EC97-7D1F-480A-89B0-10C6632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C0"/>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215BC0"/>
    <w:pPr>
      <w:keepNext/>
      <w:keepLines/>
      <w:spacing w:before="200" w:after="0"/>
      <w:outlineLvl w:val="1"/>
    </w:pPr>
    <w:rPr>
      <w:rFonts w:asciiTheme="majorHAnsi" w:eastAsiaTheme="majorEastAsia" w:hAnsiTheme="majorHAnsi" w:cstheme="majorBidi"/>
      <w:b/>
      <w:bCs/>
      <w:color w:val="5B9BD5"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BC0"/>
    <w:rPr>
      <w:rFonts w:asciiTheme="majorHAnsi" w:eastAsiaTheme="majorEastAsia" w:hAnsiTheme="majorHAnsi" w:cstheme="majorBidi"/>
      <w:b/>
      <w:bCs/>
      <w:color w:val="5B9BD5" w:themeColor="accent1"/>
      <w:sz w:val="32"/>
      <w:szCs w:val="26"/>
    </w:rPr>
  </w:style>
  <w:style w:type="character" w:styleId="IntenseEmphasis">
    <w:name w:val="Intense Emphasis"/>
    <w:basedOn w:val="DefaultParagraphFont"/>
    <w:uiPriority w:val="21"/>
    <w:qFormat/>
    <w:rsid w:val="00215BC0"/>
    <w:rPr>
      <w:b/>
      <w:bCs/>
      <w:i/>
      <w:iCs/>
      <w:color w:val="5B9BD5" w:themeColor="accent1"/>
    </w:rPr>
  </w:style>
  <w:style w:type="paragraph" w:styleId="IntenseQuote">
    <w:name w:val="Intense Quote"/>
    <w:basedOn w:val="Normal"/>
    <w:next w:val="Normal"/>
    <w:link w:val="IntenseQuoteChar"/>
    <w:uiPriority w:val="30"/>
    <w:qFormat/>
    <w:rsid w:val="00215BC0"/>
    <w:pPr>
      <w:pBdr>
        <w:bottom w:val="single" w:sz="4" w:space="4" w:color="5B9BD5" w:themeColor="accent1"/>
      </w:pBdr>
      <w:spacing w:before="200" w:after="0" w:line="240" w:lineRule="auto"/>
      <w:ind w:right="936"/>
    </w:pPr>
    <w:rPr>
      <w:b/>
      <w:bCs/>
      <w:i/>
      <w:iCs/>
      <w:color w:val="5B9BD5" w:themeColor="accent1"/>
    </w:rPr>
  </w:style>
  <w:style w:type="character" w:customStyle="1" w:styleId="IntenseQuoteChar">
    <w:name w:val="Intense Quote Char"/>
    <w:basedOn w:val="DefaultParagraphFont"/>
    <w:link w:val="IntenseQuote"/>
    <w:uiPriority w:val="30"/>
    <w:rsid w:val="00215BC0"/>
    <w:rPr>
      <w:rFonts w:ascii="Times New Roman" w:hAnsi="Times New Roman"/>
      <w:b/>
      <w:bCs/>
      <w: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2016-04-14T15:00:00Z</dcterms:created>
  <dcterms:modified xsi:type="dcterms:W3CDTF">2016-04-14T15:03:00Z</dcterms:modified>
</cp:coreProperties>
</file>